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7EA3D5BE" w:rsidR="005A7127" w:rsidRPr="00FC3F8A" w:rsidRDefault="007D72EF" w:rsidP="007D72EF">
      <w:hyperlink r:id="rId7" w:history="1">
        <w:r w:rsidRPr="00EE706E">
          <w:rPr>
            <w:rStyle w:val="Collegamentoipertestuale"/>
          </w:rPr>
          <w:t>https://it.marketscreener.com/quotazioni/indice/S-P-GSCI-ENERGY-INDEX-46869254/attualita/Panetta-della-BCE-vede-un-impatto-limitato-sull-inflazione-dall-aumento-dei-dazi-USA-49071434/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7682C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it.marketscreener.com/quotazioni/indice/S-P-GSCI-ENERGY-INDEX-46869254/attualita/Panetta-della-BCE-vede-un-impatto-limitato-sull-inflazione-dall-aumento-dei-dazi-USA-49071434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2025-02-24T13:13:00Z</dcterms:created>
  <dcterms:modified xsi:type="dcterms:W3CDTF">2025-02-24T13:14:00Z</dcterms:modified>
</cp:coreProperties>
</file>